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sz w:val="24"/>
          <w:szCs w:val="24"/>
        </w:rPr>
        <w:t>S15</w:t>
      </w:r>
      <w:r>
        <w:rPr>
          <w:rFonts w:ascii="Calibri" w:hAnsi="Calibri" w:cs="Calibri"/>
          <w:b/>
          <w:sz w:val="24"/>
          <w:szCs w:val="24"/>
        </w:rPr>
        <w:t>. The area under the curve for ROC curve evaluation of risk factors predicting HCC recurrence and metastasis</w:t>
      </w:r>
    </w:p>
    <w:tbl>
      <w:tblPr>
        <w:tblW w:w="4999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625"/>
        <w:gridCol w:w="2724"/>
        <w:gridCol w:w="3503"/>
      </w:tblGrid>
      <w:tr w:rsidR="00EC5A43">
        <w:trPr>
          <w:trHeight w:val="288"/>
          <w:jc w:val="center"/>
        </w:trPr>
        <w:tc>
          <w:tcPr>
            <w:tcW w:w="1839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Independent variable</w:t>
            </w:r>
          </w:p>
        </w:tc>
        <w:tc>
          <w:tcPr>
            <w:tcW w:w="1382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AUC</w:t>
            </w:r>
          </w:p>
        </w:tc>
        <w:tc>
          <w:tcPr>
            <w:tcW w:w="1778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95% CI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Tumor size</w:t>
            </w:r>
          </w:p>
        </w:tc>
        <w:tc>
          <w:tcPr>
            <w:tcW w:w="1382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0.941</w:t>
            </w:r>
          </w:p>
        </w:tc>
        <w:tc>
          <w:tcPr>
            <w:tcW w:w="1778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0.889-0.994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Degree of cirrhosis</w:t>
            </w:r>
          </w:p>
        </w:tc>
        <w:tc>
          <w:tcPr>
            <w:tcW w:w="1382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bookmarkStart w:id="0" w:name="OLE_LINK26"/>
            <w:r>
              <w:rPr>
                <w:rFonts w:ascii="Calibri" w:hAnsi="Calibri" w:cs="Calibri"/>
                <w:bCs/>
                <w:sz w:val="24"/>
                <w:szCs w:val="24"/>
              </w:rPr>
              <w:t>0.</w:t>
            </w:r>
            <w:bookmarkEnd w:id="0"/>
            <w:r>
              <w:rPr>
                <w:rFonts w:ascii="Calibri" w:hAnsi="Calibri" w:cs="Calibri"/>
                <w:bCs/>
                <w:sz w:val="24"/>
                <w:szCs w:val="24"/>
              </w:rPr>
              <w:t>888</w:t>
            </w:r>
          </w:p>
        </w:tc>
        <w:tc>
          <w:tcPr>
            <w:tcW w:w="1778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0.807-0.968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Preoperative AFP</w:t>
            </w:r>
          </w:p>
        </w:tc>
        <w:tc>
          <w:tcPr>
            <w:tcW w:w="1382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0.772</w:t>
            </w:r>
          </w:p>
        </w:tc>
        <w:tc>
          <w:tcPr>
            <w:tcW w:w="1778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0.664-0.881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Final Model</w:t>
            </w:r>
          </w:p>
        </w:tc>
        <w:tc>
          <w:tcPr>
            <w:tcW w:w="1382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0.965</w:t>
            </w:r>
          </w:p>
        </w:tc>
        <w:tc>
          <w:tcPr>
            <w:tcW w:w="1778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bookmarkStart w:id="1" w:name="OLE_LINK24"/>
            <w:r>
              <w:rPr>
                <w:rFonts w:ascii="Calibri" w:hAnsi="Calibri" w:cs="Calibri"/>
                <w:bCs/>
                <w:sz w:val="24"/>
                <w:szCs w:val="24"/>
              </w:rPr>
              <w:t>0.930-</w:t>
            </w:r>
            <w:bookmarkEnd w:id="1"/>
            <w:r>
              <w:rPr>
                <w:rFonts w:ascii="Calibri" w:hAnsi="Calibri" w:cs="Calibri"/>
                <w:bCs/>
                <w:sz w:val="24"/>
                <w:szCs w:val="24"/>
              </w:rPr>
              <w:t>1.000</w:t>
            </w:r>
          </w:p>
        </w:tc>
      </w:tr>
    </w:tbl>
    <w:p w:rsidR="00EC5A43" w:rsidRDefault="00EC5A43">
      <w:pPr>
        <w:widowControl/>
        <w:tabs>
          <w:tab w:val="left" w:pos="3293"/>
        </w:tabs>
        <w:adjustRightInd w:val="0"/>
        <w:snapToGrid w:val="0"/>
        <w:spacing w:line="480" w:lineRule="auto"/>
        <w:rPr>
          <w:rFonts w:ascii="Calibri" w:hAnsi="Calibri" w:cs="Calibri"/>
          <w:color w:val="FF0000"/>
          <w:sz w:val="24"/>
          <w:szCs w:val="24"/>
          <w:highlight w:val="yellow"/>
        </w:rPr>
      </w:pPr>
    </w:p>
    <w:p w:rsidR="00EC5A43" w:rsidRDefault="00EC5A43">
      <w:pPr>
        <w:rPr>
          <w:rFonts w:ascii="Calibri" w:hAnsi="Calibri" w:cs="Calibri"/>
        </w:rPr>
      </w:pPr>
      <w:bookmarkStart w:id="2" w:name="_GoBack"/>
      <w:bookmarkEnd w:id="2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69" w:rsidRDefault="00624B7F">
      <w:r>
        <w:separator/>
      </w:r>
    </w:p>
  </w:endnote>
  <w:endnote w:type="continuationSeparator" w:id="0">
    <w:p w:rsidR="003A0769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D478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D478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69" w:rsidRDefault="00624B7F">
      <w:r>
        <w:separator/>
      </w:r>
    </w:p>
  </w:footnote>
  <w:footnote w:type="continuationSeparator" w:id="0">
    <w:p w:rsidR="003A0769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780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A0769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